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dw"/>
      <w:bookmarkStart w:id="10" w:name="_GoBack"/>
      <w:bookmarkEnd w:id="10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</w:t>
      </w:r>
      <w:r>
        <w:rPr>
          <w:rFonts w:ascii="仿宋" w:hAnsi="仿宋" w:eastAsia="仿宋"/>
          <w:bCs/>
          <w:sz w:val="32"/>
          <w:szCs w:val="32"/>
        </w:rPr>
        <w:t>2025〕苏盐狱减建字第225号</w:t>
      </w:r>
      <w:bookmarkEnd w:id="2"/>
    </w:p>
    <w:p>
      <w:pPr>
        <w:snapToGrid w:val="0"/>
        <w:rPr>
          <w:rFonts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ascii="仿宋" w:hAnsi="仿宋" w:eastAsia="仿宋"/>
          <w:sz w:val="32"/>
          <w:szCs w:val="32"/>
        </w:rPr>
        <w:t xml:space="preserve">    罪犯张国响，男，1997年3月15日出生，安徽省阜南县人，汉族，初中文化，公民身份号码341225199703152093，现在江苏省盐城监狱十二监区服刑。</w:t>
      </w:r>
    </w:p>
    <w:p>
      <w:pPr>
        <w:snapToGrid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2018年12月24日苏州市吴江区人民法院作出（2018）苏0509刑初1554号刑事判决，以罪犯张国响犯敲诈勒索罪，判处有期徒刑十二年六个月(刑期自2018年3月8日起至2030年9月7日止)，并处罚金人民币十三万元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责令退赔被害人损失人民币</w:t>
      </w:r>
      <w:r>
        <w:rPr>
          <w:rFonts w:hint="eastAsia" w:ascii="仿宋" w:hAnsi="仿宋" w:eastAsia="仿宋"/>
          <w:sz w:val="32"/>
          <w:szCs w:val="32"/>
        </w:rPr>
        <w:t>142.9656万元</w:t>
      </w:r>
      <w:r>
        <w:rPr>
          <w:rFonts w:ascii="仿宋" w:hAnsi="仿宋" w:eastAsia="仿宋"/>
          <w:sz w:val="32"/>
          <w:szCs w:val="32"/>
        </w:rPr>
        <w:t>。判决发生法律效力后，于2019年1月24日交付</w:t>
      </w:r>
      <w:r>
        <w:rPr>
          <w:rFonts w:hint="eastAsia" w:ascii="仿宋" w:hAnsi="仿宋" w:eastAsia="仿宋"/>
          <w:sz w:val="32"/>
          <w:szCs w:val="32"/>
        </w:rPr>
        <w:t>江苏省镇江监狱</w:t>
      </w:r>
      <w:r>
        <w:rPr>
          <w:rFonts w:ascii="仿宋" w:hAnsi="仿宋" w:eastAsia="仿宋"/>
          <w:sz w:val="32"/>
          <w:szCs w:val="32"/>
        </w:rPr>
        <w:t>执行</w:t>
      </w:r>
      <w:r>
        <w:rPr>
          <w:rFonts w:hint="eastAsia" w:ascii="仿宋" w:hAnsi="仿宋" w:eastAsia="仿宋"/>
          <w:sz w:val="32"/>
          <w:szCs w:val="32"/>
        </w:rPr>
        <w:t>，2019年4月2日</w:t>
      </w:r>
      <w:r>
        <w:rPr>
          <w:rFonts w:ascii="仿宋" w:hAnsi="仿宋" w:eastAsia="仿宋"/>
          <w:sz w:val="32"/>
          <w:szCs w:val="32"/>
        </w:rPr>
        <w:t>调入江苏省盐城监狱服刑。2023年3月23日江苏省盐城市中级人民法院以（2023）苏09刑更115号刑事裁定减去有期徒刑六个月(刑期至2030年3月7日止)。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罪犯张国响在</w:t>
      </w:r>
      <w:r>
        <w:rPr>
          <w:rFonts w:hint="eastAsia" w:ascii="仿宋" w:hAnsi="仿宋" w:eastAsia="仿宋"/>
          <w:sz w:val="32"/>
          <w:szCs w:val="32"/>
        </w:rPr>
        <w:t>上次减刑</w:t>
      </w:r>
      <w:r>
        <w:rPr>
          <w:rFonts w:ascii="仿宋" w:hAnsi="仿宋" w:eastAsia="仿宋"/>
          <w:sz w:val="32"/>
          <w:szCs w:val="32"/>
        </w:rPr>
        <w:t>后，</w:t>
      </w:r>
      <w:r>
        <w:rPr>
          <w:rFonts w:hint="eastAsia" w:ascii="仿宋" w:hAnsi="仿宋" w:eastAsia="仿宋"/>
          <w:sz w:val="32"/>
          <w:szCs w:val="32"/>
        </w:rPr>
        <w:t>仍能</w:t>
      </w:r>
      <w:r>
        <w:rPr>
          <w:rFonts w:ascii="仿宋" w:hAnsi="仿宋" w:eastAsia="仿宋"/>
          <w:sz w:val="32"/>
          <w:szCs w:val="32"/>
        </w:rPr>
        <w:t>认罪悔罪，认真遵守法律法规及监规，接受教育改造，积极参加思想、文化、职业技术教育，积极参加劳动，努力完成劳动任务。于2022年12月、2023年5月、2023年10月、2024年4月、2024年9月、2025年2月获得表扬</w:t>
      </w:r>
      <w:r>
        <w:rPr>
          <w:rFonts w:hint="eastAsia" w:ascii="仿宋" w:hAnsi="仿宋" w:eastAsia="仿宋"/>
          <w:sz w:val="32"/>
          <w:szCs w:val="32"/>
        </w:rPr>
        <w:t>六</w:t>
      </w:r>
      <w:r>
        <w:rPr>
          <w:rFonts w:ascii="仿宋" w:hAnsi="仿宋" w:eastAsia="仿宋"/>
          <w:sz w:val="32"/>
          <w:szCs w:val="32"/>
        </w:rPr>
        <w:t>次，确有悔改表现。</w:t>
      </w:r>
      <w:r>
        <w:rPr>
          <w:rFonts w:hint="eastAsia" w:ascii="仿宋" w:hAnsi="仿宋" w:eastAsia="仿宋"/>
          <w:sz w:val="32"/>
          <w:szCs w:val="32"/>
        </w:rPr>
        <w:t>罚金</w:t>
      </w:r>
      <w:r>
        <w:rPr>
          <w:rFonts w:ascii="仿宋" w:hAnsi="仿宋" w:eastAsia="仿宋"/>
          <w:sz w:val="32"/>
          <w:szCs w:val="32"/>
        </w:rPr>
        <w:t>人民币十三万元（</w:t>
      </w:r>
      <w:r>
        <w:rPr>
          <w:rFonts w:hint="eastAsia" w:ascii="仿宋" w:hAnsi="仿宋" w:eastAsia="仿宋"/>
          <w:sz w:val="32"/>
          <w:szCs w:val="32"/>
        </w:rPr>
        <w:t>已履行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，责令</w:t>
      </w:r>
      <w:r>
        <w:rPr>
          <w:rFonts w:ascii="仿宋" w:hAnsi="仿宋" w:eastAsia="仿宋"/>
          <w:sz w:val="32"/>
          <w:szCs w:val="32"/>
        </w:rPr>
        <w:t>退赔被害人损失人民币</w:t>
      </w:r>
      <w:r>
        <w:rPr>
          <w:rFonts w:hint="eastAsia" w:ascii="仿宋" w:hAnsi="仿宋" w:eastAsia="仿宋"/>
          <w:sz w:val="32"/>
          <w:szCs w:val="32"/>
        </w:rPr>
        <w:t>142.9656万元</w:t>
      </w:r>
      <w:r>
        <w:rPr>
          <w:rFonts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</w:rPr>
        <w:t>已履行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。鉴于</w:t>
      </w:r>
      <w:r>
        <w:rPr>
          <w:rFonts w:ascii="仿宋" w:hAnsi="仿宋" w:eastAsia="仿宋"/>
          <w:sz w:val="32"/>
          <w:szCs w:val="32"/>
        </w:rPr>
        <w:t>该犯系</w:t>
      </w:r>
      <w:r>
        <w:rPr>
          <w:rFonts w:hint="eastAsia" w:ascii="仿宋" w:hAnsi="仿宋" w:eastAsia="仿宋"/>
          <w:sz w:val="32"/>
          <w:szCs w:val="32"/>
        </w:rPr>
        <w:t>恶势力犯罪</w:t>
      </w:r>
      <w:r>
        <w:rPr>
          <w:rFonts w:ascii="仿宋" w:hAnsi="仿宋" w:eastAsia="仿宋"/>
          <w:sz w:val="32"/>
          <w:szCs w:val="32"/>
        </w:rPr>
        <w:t>集团共同犯罪中罪责严重的罪犯，</w:t>
      </w:r>
      <w:r>
        <w:rPr>
          <w:rFonts w:hint="eastAsia" w:ascii="仿宋" w:hAnsi="仿宋" w:eastAsia="仿宋"/>
          <w:sz w:val="32"/>
          <w:szCs w:val="32"/>
        </w:rPr>
        <w:t>建议</w:t>
      </w:r>
      <w:r>
        <w:rPr>
          <w:rFonts w:ascii="仿宋" w:hAnsi="仿宋" w:eastAsia="仿宋"/>
          <w:sz w:val="32"/>
          <w:szCs w:val="32"/>
        </w:rPr>
        <w:t>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建议对罪犯张国响减去有期徒刑六个月。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525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pict>
          <v:shape id="_x0000_s1026" o:spid="_x0000_s1026" o:spt="75" type="#_x0000_t75" style="position:absolute;left:0pt;margin-left:-2pt;margin-top:-50pt;height:115.5pt;width:115.5pt;mso-position-horizontal-relative:char;mso-position-vertical-relative:line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5" chromakey="#FFFFFF" o:title="wps!getPicFile"/>
            <o:lock v:ext="edit" aspectratio="t"/>
          </v:shape>
        </w:pict>
      </w:r>
      <w:r>
        <w:rPr>
          <w:rFonts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8B1"/>
    <w:rsid w:val="0058047E"/>
    <w:rsid w:val="00A468B1"/>
    <w:rsid w:val="1C1A5E2C"/>
    <w:rsid w:val="68B4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customStyle="1" w:styleId="5">
    <w:name w:val="页眉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602</Characters>
  <Lines>5</Lines>
  <Paragraphs>1</Paragraphs>
  <TotalTime>0</TotalTime>
  <ScaleCrop>false</ScaleCrop>
  <LinksUpToDate>false</LinksUpToDate>
  <CharactersWithSpaces>706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2025-07-07T01:32:00Z</dcterms:created>
  <dc:creator>Windows 用户</dc:creator>
  <cp:lastModifiedBy>张会(zh)</cp:lastModifiedBy>
  <dcterms:modified xsi:type="dcterms:W3CDTF">2025-07-07T01:32:52Z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